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AI 비서 시나리오 두 건</w:t>
      </w:r>
    </w:p>
    <w:p>
      <w:r>
        <w:rPr>
          <w:b/>
        </w:rPr>
        <w:t>□ 사용안내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b/>
              </w:rPr>
              <w:t>자료 성격</w:t>
            </w:r>
          </w:p>
        </w:tc>
        <w:tc>
          <w:tcPr>
            <w:tcW w:type="dxa" w:w="4986"/>
          </w:tcPr>
          <w:p>
            <w:r>
              <w:t>정형 업무와 비정형 업무 두 시나리오를 한 쌍으로 묶은 학습용 더미. 7칸 지시서를 작성할 때 같은 양식이 두 업무에서 어떻게 다르게 채워지는지 비교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사용 방법</w:t>
            </w:r>
          </w:p>
        </w:tc>
        <w:tc>
          <w:tcPr>
            <w:tcW w:type="dxa" w:w="4986"/>
          </w:tcPr>
          <w:p>
            <w:r>
              <w:t>두 시나리오를 정독한 뒤 54-2 일곱 칸 양식에 각각 채워보고 칸별 작성 결과를 비교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점검 포인트</w:t>
            </w:r>
          </w:p>
        </w:tc>
        <w:tc>
          <w:tcPr>
            <w:tcW w:type="dxa" w:w="4986"/>
          </w:tcPr>
          <w:p>
            <w:r>
              <w:t>입력자료 범위, 출력 양식, 중단 조건, 금지 행동 네 칸이 정형·비정형 사이에서 크게 달라지는지 학습자가 직접 확인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보안 주의</w:t>
            </w:r>
          </w:p>
        </w:tc>
        <w:tc>
          <w:tcPr>
            <w:tcW w:type="dxa" w:w="4986"/>
          </w:tcPr>
          <w:p>
            <w:r>
              <w:t>본 자료는 가상의 부서·업무를 묘사한 학습용 더미. 실제 기관·실명은 포함되어 있지 않음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메타</w:t>
            </w:r>
          </w:p>
        </w:tc>
        <w:tc>
          <w:tcPr>
            <w:tcW w:type="dxa" w:w="4986"/>
          </w:tcPr>
          <w:p>
            <w:r>
              <w:t>가상 사례 · 학습용 더미 · 2026년 6월 기준</w:t>
            </w:r>
          </w:p>
        </w:tc>
      </w:tr>
    </w:tbl>
    <w:p/>
    <w:p>
      <w:pPr>
        <w:pStyle w:val="Heading2"/>
      </w:pPr>
      <w:r>
        <w:t>시나리오 A. 정형 업무 — 부서 활동 주간 요약</w:t>
      </w:r>
    </w:p>
    <w:p>
      <w:r>
        <w:rPr>
          <w:b/>
        </w:rPr>
        <w:t xml:space="preserve">・ 업무 개요: </w:t>
      </w:r>
      <w:r>
        <w:t>정책기획과가 매주 금요일 부서장 보고용으로 한 페이지 분량의 주간 활동 요약을 작성. 작성자에 따른 품질 편차가 크고 결재 라인 도달 직전에 재작성이 잦음.</w:t>
      </w:r>
    </w:p>
    <w:p>
      <w:r>
        <w:rPr>
          <w:b/>
        </w:rPr>
        <w:t xml:space="preserve">・ 현재 작성자: </w:t>
      </w:r>
      <w:r>
        <w:t>정책기획과 주무관 1명, 사무관 1명 (격주 교대)</w:t>
      </w:r>
    </w:p>
    <w:p>
      <w:r>
        <w:rPr>
          <w:b/>
        </w:rPr>
        <w:t xml:space="preserve">・ 월 빈도: </w:t>
      </w:r>
      <w:r>
        <w:t>4회 (매주 1회)</w:t>
      </w:r>
    </w:p>
    <w:p>
      <w:r>
        <w:rPr>
          <w:b/>
        </w:rPr>
        <w:t xml:space="preserve">・ 산출물: </w:t>
      </w:r>
      <w:r>
        <w:t>한 페이지 요약 1건 + 부서장 검토 메모 1건</w:t>
      </w:r>
    </w:p>
    <w:p>
      <w:r>
        <w:rPr>
          <w:b/>
        </w:rPr>
        <w:t xml:space="preserve">・ 현재 작성 시간: </w:t>
      </w:r>
      <w:r>
        <w:t>1건당 평균 90~120분</w:t>
      </w:r>
    </w:p>
    <w:p>
      <w:r>
        <w:rPr>
          <w:b/>
        </w:rPr>
        <w:t xml:space="preserve">・ 맞춤 자동화 도구 후보: </w:t>
      </w:r>
      <w:r>
        <w:t>클로드 프로젝트 (사용자 지정 지침 + 프로젝트 지식 활용)</w:t>
      </w:r>
    </w:p>
    <w:p>
      <w:r>
        <w:rPr>
          <w:b/>
        </w:rPr>
        <w:t>입력자료 (부서 공유 폴더의 네 가지로 한정)</w:t>
      </w:r>
    </w:p>
    <w:p>
      <w:pPr>
        <w:pStyle w:val="ListBullet"/>
      </w:pPr>
      <w:r>
        <w:t>주간 활동 메모: 부서원 5명이 각자 한 주 진행 사항을 한두 줄씩 메모한 자료. 매주 목요일 오후까지 취합</w:t>
      </w:r>
    </w:p>
    <w:p>
      <w:pPr>
        <w:pStyle w:val="ListBullet"/>
      </w:pPr>
      <w:r>
        <w:t>전주 회의록: 부서 정책회의 결정 사항 정리본. 결재 라인과 후속 조치 명시</w:t>
      </w:r>
    </w:p>
    <w:p>
      <w:pPr>
        <w:pStyle w:val="ListBullet"/>
      </w:pPr>
      <w:r>
        <w:t>예산 집행 시트: 분기 예산 집행률 표. 월말 마감일 기준 갱신</w:t>
      </w:r>
    </w:p>
    <w:p>
      <w:pPr>
        <w:pStyle w:val="ListBullet"/>
      </w:pPr>
      <w:r>
        <w:t>민원 처리 통계: 한 주간 부서 소관 민원 접수·답변·종결 건수와 처리 시간</w:t>
      </w:r>
    </w:p>
    <w:p>
      <w:r>
        <w:rPr>
          <w:b/>
        </w:rPr>
        <w:t>출력 요구사항</w:t>
      </w:r>
    </w:p>
    <w:p>
      <w:pPr>
        <w:pStyle w:val="ListBullet"/>
      </w:pPr>
      <w:r>
        <w:t>한 페이지 요약 — 공백 포함 700자 내외, 묶음 순서 고정(핵심 활동 세 가지 → 주간 지표 → 다음 주 계획)</w:t>
      </w:r>
    </w:p>
    <w:p>
      <w:pPr>
        <w:pStyle w:val="ListBullet"/>
      </w:pPr>
      <w:r>
        <w:t>검토 메모 — 추가 확인 필요 항목과 사유를 글머리표 두세 개로 정리</w:t>
      </w:r>
    </w:p>
    <w:p>
      <w:pPr>
        <w:pStyle w:val="ListBullet"/>
      </w:pPr>
      <w:r>
        <w:t>표 사용 — 핵심 활동 묶음은 「활동명 · 담당자 · 결과 요약 · 다음 단계」 네 칸 표로</w:t>
      </w:r>
    </w:p>
    <w:p>
      <w:r>
        <w:rPr>
          <w:b/>
        </w:rPr>
        <w:t>주의·금지 사항</w:t>
      </w:r>
    </w:p>
    <w:p>
      <w:pPr>
        <w:pStyle w:val="ListBullet"/>
      </w:pPr>
      <w:r>
        <w:t>통계 인용 시 출처와 시점을 함께 표기 (예: 「2026년 6월 1주차 부서 통계」)</w:t>
      </w:r>
    </w:p>
    <w:p>
      <w:pPr>
        <w:pStyle w:val="ListBullet"/>
      </w:pPr>
      <w:r>
        <w:t>단정 표현(반드시, 확실히), 과장 표현(매우 우수한 성과) 사용 금지</w:t>
      </w:r>
    </w:p>
    <w:p>
      <w:pPr>
        <w:pStyle w:val="ListBullet"/>
      </w:pPr>
      <w:r>
        <w:t>입력자료가 한 건이라도 누락되면 작업을 멈추고 「추가 확인 필요」로 안내</w:t>
      </w:r>
    </w:p>
    <w:p>
      <w:pPr>
        <w:pStyle w:val="ListBullet"/>
      </w:pPr>
      <w:r>
        <w:t>결재 라인 변경이나 보안 등급 자료 요청 시 담당자 확인 요청</w:t>
      </w:r>
    </w:p>
    <w:p>
      <w:r>
        <w:rPr>
          <w:b/>
        </w:rPr>
        <w:t>승인 절차</w:t>
      </w:r>
    </w:p>
    <w:p>
      <w:pPr>
        <w:pStyle w:val="ListBullet"/>
      </w:pPr>
      <w:r>
        <w:t>담당자 1차 검토 → 팀장 2차 승인 → 부서장 보고. 외부 발신 자료는 홍보소통팀 협의 추가.</w:t>
      </w:r>
    </w:p>
    <w:p>
      <w:r>
        <w:br w:type="page"/>
      </w:r>
    </w:p>
    <w:p>
      <w:pPr>
        <w:pStyle w:val="Heading2"/>
      </w:pPr>
      <w:r>
        <w:t>시나리오 B. 비정형 업무 — 민원 응대 메모 정리</w:t>
      </w:r>
    </w:p>
    <w:p>
      <w:r>
        <w:rPr>
          <w:b/>
        </w:rPr>
        <w:t xml:space="preserve">・ 업무 개요: </w:t>
      </w:r>
      <w:r>
        <w:t>민원행정과가 전화·내방·온라인 채널로 접수한 민원의 응대 메모를 일별로 정리. 응대 직후 작성하는 메모가 케이스별로 형식이 다르고 후속 조치 표기가 누락되는 경우가 잦음.</w:t>
      </w:r>
    </w:p>
    <w:p>
      <w:r>
        <w:rPr>
          <w:b/>
        </w:rPr>
        <w:t xml:space="preserve">・ 현재 작성자: </w:t>
      </w:r>
      <w:r>
        <w:t>민원행정과 주무관 3명 (당번제 운영)</w:t>
      </w:r>
    </w:p>
    <w:p>
      <w:r>
        <w:rPr>
          <w:b/>
        </w:rPr>
        <w:t xml:space="preserve">・ 월 빈도: </w:t>
      </w:r>
      <w:r>
        <w:t>월 40~60회 (응대 건당 1회)</w:t>
      </w:r>
    </w:p>
    <w:p>
      <w:r>
        <w:rPr>
          <w:b/>
        </w:rPr>
        <w:t xml:space="preserve">・ 산출물: </w:t>
      </w:r>
      <w:r>
        <w:t>응대 메모 정리본 (1건당 100~300자) + 후속 조치 분류표</w:t>
      </w:r>
    </w:p>
    <w:p>
      <w:r>
        <w:rPr>
          <w:b/>
        </w:rPr>
        <w:t xml:space="preserve">・ 현재 작성 시간: </w:t>
      </w:r>
      <w:r>
        <w:t>1건당 평균 5~15분 (메모 분량에 따라 변동)</w:t>
      </w:r>
    </w:p>
    <w:p>
      <w:r>
        <w:rPr>
          <w:b/>
        </w:rPr>
        <w:t xml:space="preserve">・ 맞춤 자동화 도구 후보: </w:t>
      </w:r>
      <w:r>
        <w:t>챗GPT GPTs (지침 + 지식 파일로 답변 분류 가이드 등록)</w:t>
      </w:r>
    </w:p>
    <w:p>
      <w:r>
        <w:rPr>
          <w:b/>
        </w:rPr>
        <w:t>입력자료 (응대 채널별 메모 — 형식 자유)</w:t>
      </w:r>
    </w:p>
    <w:p>
      <w:pPr>
        <w:pStyle w:val="ListBullet"/>
      </w:pPr>
      <w:r>
        <w:t>전화 응대 메모: 통화 시각·민원인 호칭·문의 요지·안내 내용·후속 조치 (메모 양식 없음, 주무관 자필 또는 텍스트 입력)</w:t>
      </w:r>
    </w:p>
    <w:p>
      <w:pPr>
        <w:pStyle w:val="ListBullet"/>
      </w:pPr>
      <w:r>
        <w:t>내방 응대 메모: 방문 시각·신원 확인 방법·문의 요지·자료 제공 여부·후속 조치</w:t>
      </w:r>
    </w:p>
    <w:p>
      <w:pPr>
        <w:pStyle w:val="ListBullet"/>
      </w:pPr>
      <w:r>
        <w:t>온라인 응대 메모: 접수번호·접수 시각·민원 요지·답변 회신 시각·종결 여부</w:t>
      </w:r>
    </w:p>
    <w:p>
      <w:pPr>
        <w:pStyle w:val="ListBullet"/>
      </w:pPr>
      <w:r>
        <w:t>(선택) 첨부 자료 요약: 민원인이 제출한 자료의 핵심 사항 한두 줄</w:t>
      </w:r>
    </w:p>
    <w:p>
      <w:r>
        <w:rPr>
          <w:b/>
        </w:rPr>
        <w:t>출력 요구사항</w:t>
      </w:r>
    </w:p>
    <w:p>
      <w:pPr>
        <w:pStyle w:val="ListBullet"/>
      </w:pPr>
      <w:r>
        <w:t>응대 메모 정리본 — 채널·시각·민원 요지·안내 내용·후속 조치 다섯 항목 글머리표</w:t>
      </w:r>
    </w:p>
    <w:p>
      <w:pPr>
        <w:pStyle w:val="ListBullet"/>
      </w:pPr>
      <w:r>
        <w:t>후속 조치 분류 — 종결·재안내·타 부서 이관·자료 보완 요청·법령 해석 의뢰 다섯 분류</w:t>
      </w:r>
    </w:p>
    <w:p>
      <w:pPr>
        <w:pStyle w:val="ListBullet"/>
      </w:pPr>
      <w:r>
        <w:t>민원인 식별 정보(이름·연락처·주소)는 정리본에 기재하지 않고 접수번호로만 참조</w:t>
      </w:r>
    </w:p>
    <w:p>
      <w:r>
        <w:rPr>
          <w:b/>
        </w:rPr>
        <w:t>주의·금지 사항</w:t>
      </w:r>
    </w:p>
    <w:p>
      <w:pPr>
        <w:pStyle w:val="ListBullet"/>
      </w:pPr>
      <w:r>
        <w:t>민원인 개인정보(이름·연락처·주민번호 등) 정리본에 그대로 옮기지 않음. 접수번호로만 참조</w:t>
      </w:r>
    </w:p>
    <w:p>
      <w:pPr>
        <w:pStyle w:val="ListBullet"/>
      </w:pPr>
      <w:r>
        <w:t>민원인 발언을 평가하는 표현(「과도한 요구」, 「반복 민원」 등) 사용 금지</w:t>
      </w:r>
    </w:p>
    <w:p>
      <w:pPr>
        <w:pStyle w:val="ListBullet"/>
      </w:pPr>
      <w:r>
        <w:t>감정 표현이 강한 민원 메모는 응대 사실만 추출하고 감정 묘사는 제외</w:t>
      </w:r>
    </w:p>
    <w:p>
      <w:pPr>
        <w:pStyle w:val="ListBullet"/>
      </w:pPr>
      <w:r>
        <w:t>법령 해석이 필요한 민원은 분류 후 법무지원과 이관 안내만 기록, 직접 해석 시도 금지</w:t>
      </w:r>
    </w:p>
    <w:p>
      <w:r>
        <w:rPr>
          <w:b/>
        </w:rPr>
        <w:t>승인 절차</w:t>
      </w:r>
    </w:p>
    <w:p>
      <w:pPr>
        <w:pStyle w:val="ListBullet"/>
      </w:pPr>
      <w:r>
        <w:t>주무관 작성 → 팀장 일일 검토 → 월말 종합 보고서에 반영. 외부 회신 자료는 민원행정과 과장 결재.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